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microct-ana-unibe-ch/microvasculature-manuscript@a9ae9d1</w:t>
        </w:r>
      </w:hyperlink>
      <w:r>
        <w:t xml:space="preserve"> </w:t>
      </w:r>
      <w:r>
        <w:t xml:space="preserve">on July 19,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distinction between the bone tissue and the applied contrast agent.</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an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of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µm).</w:t>
      </w:r>
    </w:p>
    <w:p>
      <w:pPr>
        <w:pStyle w:val="BodyText"/>
      </w:pPr>
      <w:r>
        <w:t xml:space="preserve">Implantology and osteology studies are often conducted in large animal models rendering the corresponding imaging even more complicated due to the lack of transgenic lines as well as a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(titanium)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µAngiofil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very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bone and teeth) versus iodine (the high-Z component in µAngiofil)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datasets obtained at different accelerating voltage: 50 kV (A) and 90 kV (B). The dashed red line in panels A and B represent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i, Bruker, Kontich, Belgium). Panel D represents a three-dimensional visualization of the segmented tissues (Dragonfly 3D World, Comet Technologies Canada Inc., Montréal, Canada)."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microCT-datasets obtained at different accelerating voltage: 50 kV (A) and 90 kV (B).</w:t>
      </w:r>
      <w:r>
        <w:t xml:space="preserve"> </w:t>
      </w:r>
      <w:r>
        <w:t xml:space="preserve">The dashed red line in panels A and B represent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(DEhisti, Bruker, Kontich, Belgium).</w:t>
      </w:r>
      <w:r>
        <w:t xml:space="preserve"> </w:t>
      </w:r>
      <w:r>
        <w:t xml:space="preserve">Panel D represents a three-dimensional visualization of the segmented tissues (Dragonfly 3D World, Comet Technologies Canada Inc., Montréal, Canada).</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But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6" w:name="references"/>
    <w:p>
      <w:pPr>
        <w:pStyle w:val="Heading2"/>
      </w:pPr>
      <w:r>
        <w:t xml:space="preserve">References</w:t>
      </w:r>
    </w:p>
    <w:bookmarkStart w:id="245"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Vu36g0cK"/>
    <w:p>
      <w:pPr>
        <w:pStyle w:val="Bibliography"/>
      </w:pPr>
      <w:r>
        <w:t xml:space="preserve">4.</w:t>
      </w:r>
      <w:r>
        <w:t xml:space="preserve"> </w:t>
      </w:r>
      <w:r>
        <w:t xml:space="preserve">	</w:t>
      </w:r>
      <w:r>
        <w:t xml:space="preserve">Ren, Y., Senarathna, J., Grayson, W. L. &amp; Pathak, A. P.</w:t>
      </w:r>
      <w:r>
        <w:t xml:space="preserve"> </w:t>
      </w:r>
      <w:hyperlink r:id="rId150">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1"/>
    <w:bookmarkStart w:id="153"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52">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3">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4"/>
    <w:bookmarkStart w:id="226" w:name="ref-191glo5Hi"/>
    <w:p>
      <w:pPr>
        <w:pStyle w:val="Bibliography"/>
      </w:pPr>
      <w:r>
        <w:t xml:space="preserve">42.</w:t>
      </w:r>
      <w:r>
        <w:t xml:space="preserve"> </w:t>
      </w:r>
      <w:r>
        <w:t xml:space="preserve">	</w:t>
      </w:r>
      <w:r>
        <w:t xml:space="preserve">HANDSCHUH, S., BEISSER, C. J., RUTHENSTEINER, B. &amp; METSCHER, B. D.</w:t>
      </w:r>
      <w:r>
        <w:t xml:space="preserve"> </w:t>
      </w:r>
      <w:hyperlink r:id="rId225">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6"/>
    <w:bookmarkStart w:id="228"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2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8"/>
    <w:bookmarkStart w:id="230" w:name="ref-oRhGUhqB"/>
    <w:p>
      <w:pPr>
        <w:pStyle w:val="Bibliography"/>
      </w:pPr>
      <w:r>
        <w:t xml:space="preserve">44.</w:t>
      </w:r>
      <w:r>
        <w:t xml:space="preserve"> </w:t>
      </w:r>
      <w:r>
        <w:t xml:space="preserve">	</w:t>
      </w:r>
      <w:r>
        <w:t xml:space="preserve">Kruger, R. A., Riederer, S. J. &amp; Mistretta, C. A.</w:t>
      </w:r>
      <w:r>
        <w:t xml:space="preserve"> </w:t>
      </w:r>
      <w:hyperlink r:id="rId22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0"/>
    <w:bookmarkStart w:id="232"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2"/>
    <w:bookmarkStart w:id="234" w:name="ref-Ha1wHU4s"/>
    <w:p>
      <w:pPr>
        <w:pStyle w:val="Bibliography"/>
      </w:pPr>
      <w:r>
        <w:t xml:space="preserve">46.</w:t>
      </w:r>
      <w:r>
        <w:t xml:space="preserve"> </w:t>
      </w:r>
      <w:r>
        <w:t xml:space="preserve">	</w:t>
      </w:r>
      <w:r>
        <w:t xml:space="preserve">Schott, N. G., Friend, N. E. &amp; Stegemann, J. P.</w:t>
      </w:r>
      <w:r>
        <w:t xml:space="preserve"> </w:t>
      </w:r>
      <w:hyperlink r:id="rId23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4"/>
    <w:bookmarkStart w:id="236" w:name="ref-zB5E7Obz"/>
    <w:p>
      <w:pPr>
        <w:pStyle w:val="Bibliography"/>
      </w:pPr>
      <w:r>
        <w:t xml:space="preserve">47.</w:t>
      </w:r>
      <w:r>
        <w:t xml:space="preserve"> </w:t>
      </w:r>
      <w:r>
        <w:t xml:space="preserve">	</w:t>
      </w:r>
      <w:r>
        <w:t xml:space="preserve">Sivaraj, K. K. &amp; Adams, R. H.</w:t>
      </w:r>
      <w:r>
        <w:t xml:space="preserve"> </w:t>
      </w:r>
      <w:hyperlink r:id="rId23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6"/>
    <w:bookmarkStart w:id="238" w:name="ref-16mB4VUpP"/>
    <w:p>
      <w:pPr>
        <w:pStyle w:val="Bibliography"/>
      </w:pPr>
      <w:r>
        <w:t xml:space="preserve">48.</w:t>
      </w:r>
      <w:r>
        <w:t xml:space="preserve"> </w:t>
      </w:r>
      <w:r>
        <w:t xml:space="preserve">	</w:t>
      </w:r>
      <w:r>
        <w:t xml:space="preserve">Chandra, P. &amp; Atala, A.</w:t>
      </w:r>
      <w:r>
        <w:t xml:space="preserve"> </w:t>
      </w:r>
      <w:hyperlink r:id="rId23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8"/>
    <w:bookmarkStart w:id="240" w:name="ref-D7D7Wyla"/>
    <w:p>
      <w:pPr>
        <w:pStyle w:val="Bibliography"/>
      </w:pPr>
      <w:r>
        <w:t xml:space="preserve">49.</w:t>
      </w:r>
      <w:r>
        <w:t xml:space="preserve"> </w:t>
      </w:r>
      <w:r>
        <w:t xml:space="preserve">	</w:t>
      </w:r>
      <w:r>
        <w:t xml:space="preserve">D'Oronzo, S., Coleman, R., Brown, J. &amp; Silvestris, F.</w:t>
      </w:r>
      <w:r>
        <w:t xml:space="preserve"> </w:t>
      </w:r>
      <w:hyperlink r:id="rId23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0"/>
    <w:bookmarkStart w:id="242"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2"/>
    <w:bookmarkStart w:id="244"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4"/>
    <w:bookmarkEnd w:id="245"/>
    <w:bookmarkEnd w:id="2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a9ae9d1771ee7b626cbfcd93d0f36abeadcd746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a9ae9d1771ee7b626cbfcd93d0f36abeadcd7463"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a9ae9d1771ee7b626cbfcd93d0f36abeadcd746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a9ae9d1771ee7b626cbfcd93d0f36abeadcd746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a9ae9d1771ee7b626cbfcd93d0f36abeadcd7463"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a9ae9d1771ee7b626cbfcd93d0f36abeadcd746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2024-07-19T16:47:08Z</dcterms:created>
  <dcterms:modified xsi:type="dcterms:W3CDTF">2024-07-19T16:47:08Z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